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Week of March 11 - 15</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OVERVIEW:</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Last week’s face sculptures have been drying all week. The first half of the lesson this week, is painting the sculptures with acrylic paints. The second half is artists’ choice with dreams: using the acrylics in an expressive painting of a happy dream.</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NATIONAL STANDARDS:</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Grade 6</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VA:Cr1.1.6 – Combine concepts collaboratively to generate innovative ideas for creating art.</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Grade 7</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VA:Cr1.2.7 – Develop criteria to guide making a work of art or design to meet an identified goal.</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Grade 8</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VA:Cr1.1.8 – Document early stages of the creative process visually and/or verbally in traditional or new media.</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Grade HS Proficient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VA:Cr2.2.HSI</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Explain how traditional and non-traditional materials may impact human health and the environment and demonstrate safe handling of materials, tools, and equipment.</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LEARNING TARGETS: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Students know how to make an expressive piece of art</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LESSON PLAN:</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1. Set Up (10 minutes)- Get ready to paint acrylics</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2. Demo (5 min) - Techniques - painting edges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3. Practice (10) - Name &amp; smiley face on back</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4. Paint Faces (27) - Paint sculptures &amp; Clean brushes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 - - - -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Break - end of part one if dividing into 2 sessions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5. Dreams (5) - Marc Chagall &amp; talk about dreams</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6. Sketch Ideas (5) - Dream paintings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7. Canvas Setup (3) - Tape canvas to board</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8. Guidelines (5) - draw light sketch</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9. Dream Painting (30) - Create from Imagination</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b w:val="1"/>
          <w:sz w:val="20"/>
          <w:szCs w:val="20"/>
          <w:rtl w:val="0"/>
        </w:rPr>
        <w:t xml:space="preserve">10. Clean Up (4) - Everyone helps</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pacing w:after="0" w:line="240" w:lineRule="auto"/>
        <w:rPr>
          <w:b w:val="1"/>
          <w:sz w:val="20"/>
          <w:szCs w:val="20"/>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pacing w:after="420" w:line="240" w:lineRule="auto"/>
        <w:rPr>
          <w:b w:val="1"/>
          <w:sz w:val="20"/>
          <w:szCs w:val="20"/>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